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E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outlineLvl w:val="0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中国船舶工业行业协会团体标准立项申请表</w:t>
      </w:r>
    </w:p>
    <w:tbl>
      <w:tblPr>
        <w:tblStyle w:val="3"/>
        <w:tblW w:w="5295" w:type="pct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06"/>
        <w:gridCol w:w="1381"/>
        <w:gridCol w:w="3410"/>
      </w:tblGrid>
      <w:tr w14:paraId="59EE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28" w:type="dxa"/>
            <w:noWrap w:val="0"/>
            <w:vAlign w:val="center"/>
          </w:tcPr>
          <w:p w14:paraId="3481DD58"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</w:rPr>
              <w:t>1、项目名称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中文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）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45221E48">
            <w:pPr>
              <w:rPr>
                <w:rFonts w:hint="eastAsia" w:ascii="宋体" w:hAnsi="宋体" w:cs="仿宋"/>
                <w:szCs w:val="21"/>
              </w:rPr>
            </w:pPr>
          </w:p>
        </w:tc>
      </w:tr>
      <w:tr w14:paraId="2007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28" w:type="dxa"/>
            <w:shd w:val="clear" w:color="auto" w:fill="auto"/>
            <w:noWrap w:val="0"/>
            <w:vAlign w:val="center"/>
          </w:tcPr>
          <w:p w14:paraId="6E19712E">
            <w:pPr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、项目名称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英文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）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7C273943">
            <w:pPr>
              <w:rPr>
                <w:rFonts w:hint="eastAsia" w:ascii="宋体" w:hAnsi="宋体" w:cs="仿宋"/>
                <w:szCs w:val="21"/>
              </w:rPr>
            </w:pPr>
          </w:p>
        </w:tc>
      </w:tr>
      <w:tr w14:paraId="37B8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28" w:type="dxa"/>
            <w:noWrap w:val="0"/>
            <w:vAlign w:val="center"/>
          </w:tcPr>
          <w:p w14:paraId="5F347B6E"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、制定或修订</w:t>
            </w:r>
          </w:p>
        </w:tc>
        <w:tc>
          <w:tcPr>
            <w:tcW w:w="1606" w:type="dxa"/>
            <w:noWrap w:val="0"/>
            <w:vAlign w:val="center"/>
          </w:tcPr>
          <w:p w14:paraId="54FD9485"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制定 □</w:t>
            </w:r>
          </w:p>
        </w:tc>
        <w:tc>
          <w:tcPr>
            <w:tcW w:w="1381" w:type="dxa"/>
            <w:noWrap w:val="0"/>
            <w:vAlign w:val="center"/>
          </w:tcPr>
          <w:p w14:paraId="68031CC4"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 修订 □</w:t>
            </w:r>
          </w:p>
        </w:tc>
        <w:tc>
          <w:tcPr>
            <w:tcW w:w="3410" w:type="dxa"/>
            <w:noWrap w:val="0"/>
            <w:vAlign w:val="center"/>
          </w:tcPr>
          <w:p w14:paraId="0D8BA806"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</w:rPr>
              <w:t>被修订标准号：</w:t>
            </w:r>
            <w:r>
              <w:rPr>
                <w:rFonts w:hint="eastAsia" w:ascii="宋体" w:hAnsi="宋体" w:cs="仿宋"/>
                <w:i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i/>
                <w:iCs/>
                <w:szCs w:val="21"/>
                <w:lang w:val="en-US" w:eastAsia="zh-CN"/>
              </w:rPr>
              <w:t>限T/CANSI标准</w:t>
            </w:r>
            <w:r>
              <w:rPr>
                <w:rFonts w:hint="eastAsia" w:ascii="宋体" w:hAnsi="宋体" w:cs="仿宋"/>
                <w:i/>
                <w:iCs/>
                <w:szCs w:val="21"/>
                <w:lang w:eastAsia="zh-CN"/>
              </w:rPr>
              <w:t>）</w:t>
            </w:r>
          </w:p>
        </w:tc>
      </w:tr>
      <w:tr w14:paraId="4CD3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28" w:type="dxa"/>
            <w:noWrap w:val="0"/>
            <w:vAlign w:val="center"/>
          </w:tcPr>
          <w:p w14:paraId="7AC03B08"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4、主要起草单位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1B5D1E21"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i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i/>
                <w:iCs/>
                <w:szCs w:val="21"/>
                <w:lang w:val="en-US" w:eastAsia="zh-CN"/>
              </w:rPr>
              <w:t>不少于3家</w:t>
            </w:r>
            <w:r>
              <w:rPr>
                <w:rFonts w:hint="eastAsia" w:ascii="宋体" w:hAnsi="宋体" w:cs="仿宋"/>
                <w:i/>
                <w:iCs/>
                <w:szCs w:val="21"/>
                <w:lang w:eastAsia="zh-CN"/>
              </w:rPr>
              <w:t>）</w:t>
            </w:r>
          </w:p>
        </w:tc>
      </w:tr>
      <w:tr w14:paraId="2EC2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28" w:type="dxa"/>
            <w:noWrap w:val="0"/>
            <w:vAlign w:val="center"/>
          </w:tcPr>
          <w:p w14:paraId="5D7DE639"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5、项目负责人</w:t>
            </w:r>
          </w:p>
        </w:tc>
        <w:tc>
          <w:tcPr>
            <w:tcW w:w="1606" w:type="dxa"/>
            <w:noWrap w:val="0"/>
            <w:vAlign w:val="center"/>
          </w:tcPr>
          <w:p w14:paraId="00D8F677">
            <w:pPr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3704B4A"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联系方式</w:t>
            </w:r>
          </w:p>
        </w:tc>
        <w:tc>
          <w:tcPr>
            <w:tcW w:w="3410" w:type="dxa"/>
            <w:noWrap w:val="0"/>
            <w:vAlign w:val="center"/>
          </w:tcPr>
          <w:p w14:paraId="7A9F8730"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</w:p>
        </w:tc>
      </w:tr>
      <w:tr w14:paraId="68E1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28" w:type="dxa"/>
            <w:noWrap w:val="0"/>
            <w:vAlign w:val="center"/>
          </w:tcPr>
          <w:p w14:paraId="0DA4F653"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6、项目联系人</w:t>
            </w:r>
          </w:p>
        </w:tc>
        <w:tc>
          <w:tcPr>
            <w:tcW w:w="1606" w:type="dxa"/>
            <w:noWrap w:val="0"/>
            <w:vAlign w:val="center"/>
          </w:tcPr>
          <w:p w14:paraId="35E69558">
            <w:pPr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C244E77"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联系方式</w:t>
            </w:r>
          </w:p>
        </w:tc>
        <w:tc>
          <w:tcPr>
            <w:tcW w:w="3410" w:type="dxa"/>
            <w:noWrap w:val="0"/>
            <w:vAlign w:val="center"/>
          </w:tcPr>
          <w:p w14:paraId="4CA920AD"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</w:p>
        </w:tc>
      </w:tr>
      <w:tr w14:paraId="675C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exact"/>
        </w:trPr>
        <w:tc>
          <w:tcPr>
            <w:tcW w:w="2628" w:type="dxa"/>
            <w:noWrap w:val="0"/>
            <w:vAlign w:val="center"/>
          </w:tcPr>
          <w:p w14:paraId="1EF88478">
            <w:pPr>
              <w:rPr>
                <w:rFonts w:hint="eastAsia" w:ascii="宋体" w:hAnsi="宋体" w:cs="仿宋"/>
                <w:color w:val="0000FF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7、标准类别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354E1C2D">
            <w:pP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基础标准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：通用技术语言标准如术语标准，符号、代号、标志标准；量和单位标准；通用的技术导则等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  <w:p w14:paraId="0B14B40B">
            <w:pP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产品标准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：规定产品应满足的要求以确保其适用性的标准，包括产品分类、质量特性、技术要求、试验方法及合格判定准则、产品标志、包装、运输、储存、使用等方面的标准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  <w:p w14:paraId="6D351092">
            <w:pP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设计标准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：规定设计的过程、程序、方法、技术手段的标准，如设计准则、专业设计规范、设计文件标准、设计软件标准等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  <w:p w14:paraId="6995A49A">
            <w:pP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工艺标准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：规定产品生产、加工、装备方法的标准，如工艺基础标准、工艺流程、工艺规程、工序能力标准、工序控制标准等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  <w:p w14:paraId="061F386A">
            <w:pP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工艺设备标准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：对产品制造过程中所使用的通用设备、专用工艺设备、工具等的要求制定的技术标准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  <w:p w14:paraId="13992825">
            <w:pP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检验和试验标准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：包括检验和试验的方法标准如抽样方法、使用的仪器、试验条件、检验试验程序等，计量器具标准等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  <w:p w14:paraId="5B8A4C9D">
            <w:pP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安全与环境标准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：包括通用安全标准、安全工程标准、生产过程安全标准、产品安全标准、安全防护用品标准、与产品质量相关的环境要求、与工作人员健康安全相关的环境要求等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  <w:p w14:paraId="7D479651">
            <w:pP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管理标准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：管理体系标准、管理程序标准、管理工作标准、作业标准等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  <w:p w14:paraId="54EBA34B">
            <w:pPr>
              <w:rPr>
                <w:rFonts w:hint="eastAsia" w:ascii="宋体" w:hAnsi="宋体" w:cs="仿宋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其他标准</w:t>
            </w:r>
          </w:p>
        </w:tc>
      </w:tr>
      <w:tr w14:paraId="6878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exact"/>
        </w:trPr>
        <w:tc>
          <w:tcPr>
            <w:tcW w:w="2628" w:type="dxa"/>
            <w:noWrap w:val="0"/>
            <w:vAlign w:val="center"/>
          </w:tcPr>
          <w:p w14:paraId="3BC6781F"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szCs w:val="21"/>
              </w:rPr>
              <w:t>、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标准所属</w:t>
            </w:r>
            <w:r>
              <w:rPr>
                <w:rFonts w:hint="eastAsia" w:ascii="宋体" w:hAnsi="宋体" w:cs="仿宋"/>
                <w:szCs w:val="21"/>
              </w:rPr>
              <w:t>专业领域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1CCC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textAlignment w:val="auto"/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海洋船舶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船舶动力系统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船用机械</w:t>
            </w:r>
          </w:p>
          <w:p w14:paraId="56E8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船舶电气电子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船舶通信导航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船舶舾装</w:t>
            </w:r>
          </w:p>
          <w:p w14:paraId="5932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船用材料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内河船舶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   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游艇</w:t>
            </w:r>
          </w:p>
          <w:p w14:paraId="3C14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造船工艺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造船工艺设备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船舶工业软件</w:t>
            </w:r>
          </w:p>
          <w:p w14:paraId="6781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船舶修理与改装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船舶拆解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</w:t>
            </w:r>
          </w:p>
          <w:p w14:paraId="55F0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海洋工程装备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海洋工程专用设备</w:t>
            </w:r>
          </w:p>
          <w:p w14:paraId="43375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海洋可再生能源开发装备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渔船及渔业养殖装备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</w:t>
            </w:r>
          </w:p>
          <w:p w14:paraId="54D9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企业管理与社会责任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 xml:space="preserve">   □</w:t>
            </w:r>
            <w: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  <w:t>其它</w:t>
            </w:r>
          </w:p>
          <w:p w14:paraId="0F049CC1">
            <w:pP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</w:p>
          <w:p w14:paraId="43E776DC">
            <w:pPr>
              <w:rPr>
                <w:rFonts w:hint="default" w:ascii="宋体" w:hAnsi="宋体" w:cs="仿宋"/>
                <w:color w:val="auto"/>
                <w:szCs w:val="21"/>
                <w:lang w:val="en-US" w:eastAsia="zh-CN"/>
              </w:rPr>
            </w:pPr>
          </w:p>
          <w:p w14:paraId="6102B2A6"/>
        </w:tc>
      </w:tr>
      <w:tr w14:paraId="5CDC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exact"/>
        </w:trPr>
        <w:tc>
          <w:tcPr>
            <w:tcW w:w="9025" w:type="dxa"/>
            <w:gridSpan w:val="4"/>
            <w:noWrap w:val="0"/>
            <w:vAlign w:val="top"/>
          </w:tcPr>
          <w:p w14:paraId="40405507"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szCs w:val="21"/>
              </w:rPr>
              <w:t>、制定本标准的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目的、意义和必要性</w:t>
            </w:r>
          </w:p>
          <w:p w14:paraId="2E2D5F94">
            <w:pPr>
              <w:rPr>
                <w:rFonts w:hint="eastAsia" w:ascii="宋体" w:hAnsi="宋体" w:cs="仿宋"/>
                <w:szCs w:val="21"/>
              </w:rPr>
            </w:pPr>
          </w:p>
        </w:tc>
      </w:tr>
      <w:tr w14:paraId="2B5B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exact"/>
        </w:trPr>
        <w:tc>
          <w:tcPr>
            <w:tcW w:w="9025" w:type="dxa"/>
            <w:gridSpan w:val="4"/>
            <w:noWrap w:val="0"/>
            <w:vAlign w:val="top"/>
          </w:tcPr>
          <w:p w14:paraId="79BE89B8">
            <w:pPr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10、与现有相关国家标准、行业标准的关系</w:t>
            </w:r>
          </w:p>
        </w:tc>
      </w:tr>
      <w:tr w14:paraId="2390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</w:trPr>
        <w:tc>
          <w:tcPr>
            <w:tcW w:w="9025" w:type="dxa"/>
            <w:gridSpan w:val="4"/>
            <w:noWrap w:val="0"/>
            <w:vAlign w:val="top"/>
          </w:tcPr>
          <w:p w14:paraId="6626D89B"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仿宋"/>
                <w:szCs w:val="21"/>
              </w:rPr>
              <w:t>、标准适用范围和主要技术内容</w:t>
            </w:r>
          </w:p>
          <w:p w14:paraId="42FA85BB">
            <w:pPr>
              <w:rPr>
                <w:rFonts w:ascii="宋体" w:hAnsi="宋体" w:cs="仿宋"/>
                <w:szCs w:val="21"/>
              </w:rPr>
            </w:pPr>
          </w:p>
          <w:p w14:paraId="38AB56F1">
            <w:pPr>
              <w:rPr>
                <w:rFonts w:hint="eastAsia" w:ascii="宋体" w:hAnsi="宋体" w:cs="仿宋"/>
                <w:szCs w:val="21"/>
              </w:rPr>
            </w:pPr>
          </w:p>
        </w:tc>
      </w:tr>
      <w:tr w14:paraId="2508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</w:trPr>
        <w:tc>
          <w:tcPr>
            <w:tcW w:w="9025" w:type="dxa"/>
            <w:gridSpan w:val="4"/>
            <w:noWrap w:val="0"/>
            <w:vAlign w:val="top"/>
          </w:tcPr>
          <w:p w14:paraId="61ABEC9F">
            <w:pPr>
              <w:numPr>
                <w:ilvl w:val="0"/>
                <w:numId w:val="0"/>
              </w:num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仿宋"/>
                <w:szCs w:val="21"/>
              </w:rPr>
              <w:t>标准预期实施应用方案</w:t>
            </w:r>
          </w:p>
          <w:p w14:paraId="0C0680BC">
            <w:pPr>
              <w:rPr>
                <w:rFonts w:hint="eastAsia" w:ascii="宋体" w:hAnsi="宋体" w:cs="仿宋"/>
                <w:szCs w:val="21"/>
              </w:rPr>
            </w:pPr>
          </w:p>
        </w:tc>
      </w:tr>
      <w:tr w14:paraId="12D8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9025" w:type="dxa"/>
            <w:gridSpan w:val="4"/>
            <w:noWrap w:val="0"/>
            <w:vAlign w:val="top"/>
          </w:tcPr>
          <w:p w14:paraId="61CFC28E"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13、是否开展国际标准（ISO）立项工作</w:t>
            </w:r>
          </w:p>
          <w:p w14:paraId="6A44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宋体" w:hAnsi="宋体" w:cs="仿宋"/>
                <w:szCs w:val="21"/>
              </w:rPr>
              <w:t xml:space="preserve"> □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否</w:t>
            </w:r>
          </w:p>
        </w:tc>
      </w:tr>
      <w:tr w14:paraId="5F13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9025" w:type="dxa"/>
            <w:gridSpan w:val="4"/>
            <w:noWrap w:val="0"/>
            <w:vAlign w:val="top"/>
          </w:tcPr>
          <w:p w14:paraId="4FFA5414">
            <w:pPr>
              <w:numPr>
                <w:ilvl w:val="0"/>
                <w:numId w:val="0"/>
              </w:num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仿宋"/>
                <w:szCs w:val="21"/>
              </w:rPr>
              <w:t>技术基础及研究团队</w:t>
            </w:r>
          </w:p>
          <w:p w14:paraId="6B3D33B7">
            <w:pPr>
              <w:rPr>
                <w:rFonts w:hint="eastAsia" w:ascii="宋体" w:hAnsi="宋体" w:cs="仿宋"/>
                <w:szCs w:val="21"/>
              </w:rPr>
            </w:pPr>
          </w:p>
          <w:p w14:paraId="238C42C1">
            <w:pPr>
              <w:rPr>
                <w:rFonts w:hint="eastAsia" w:ascii="宋体" w:hAnsi="宋体" w:cs="仿宋"/>
                <w:szCs w:val="21"/>
              </w:rPr>
            </w:pPr>
            <w:bookmarkStart w:id="0" w:name="_GoBack"/>
            <w:bookmarkEnd w:id="0"/>
          </w:p>
          <w:p w14:paraId="7F3D2FA9">
            <w:pPr>
              <w:rPr>
                <w:rFonts w:hint="eastAsia" w:ascii="宋体" w:hAnsi="宋体" w:cs="仿宋"/>
                <w:szCs w:val="21"/>
              </w:rPr>
            </w:pPr>
          </w:p>
          <w:p w14:paraId="422A8A94">
            <w:pPr>
              <w:rPr>
                <w:rFonts w:hint="eastAsia" w:ascii="宋体" w:hAnsi="宋体" w:cs="仿宋"/>
                <w:szCs w:val="21"/>
              </w:rPr>
            </w:pPr>
          </w:p>
          <w:p w14:paraId="00E5A3C0">
            <w:pPr>
              <w:rPr>
                <w:rFonts w:hint="eastAsia" w:ascii="宋体" w:hAnsi="宋体" w:cs="仿宋"/>
                <w:szCs w:val="21"/>
              </w:rPr>
            </w:pPr>
          </w:p>
        </w:tc>
      </w:tr>
      <w:tr w14:paraId="28D6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25" w:type="dxa"/>
            <w:gridSpan w:val="4"/>
            <w:noWrap w:val="0"/>
            <w:vAlign w:val="top"/>
          </w:tcPr>
          <w:p w14:paraId="136C3003">
            <w:pPr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15、项目负责人签字</w:t>
            </w:r>
          </w:p>
          <w:p w14:paraId="6A7EF1A0">
            <w:pPr>
              <w:rPr>
                <w:rFonts w:hint="eastAsia" w:ascii="宋体" w:hAnsi="宋体" w:cs="仿宋"/>
                <w:szCs w:val="21"/>
              </w:rPr>
            </w:pPr>
          </w:p>
          <w:p w14:paraId="06298089">
            <w:pPr>
              <w:rPr>
                <w:rFonts w:hint="eastAsia" w:ascii="宋体" w:hAnsi="宋体" w:cs="仿宋"/>
                <w:szCs w:val="21"/>
              </w:rPr>
            </w:pPr>
          </w:p>
          <w:p w14:paraId="487657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盖章或项目负责人签字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仿宋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 </w:t>
            </w:r>
          </w:p>
          <w:p w14:paraId="5F690B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年     月      日</w:t>
            </w:r>
          </w:p>
        </w:tc>
      </w:tr>
    </w:tbl>
    <w:p w14:paraId="7F5F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</w:rPr>
        <w:t>注：可另附页。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EyZjQwNzY3N2U5OTMxMjI4ZjE5YTMxNGM3NjQifQ=="/>
  </w:docVars>
  <w:rsids>
    <w:rsidRoot w:val="00000000"/>
    <w:rsid w:val="04AD04FC"/>
    <w:rsid w:val="110A754A"/>
    <w:rsid w:val="14F919DE"/>
    <w:rsid w:val="1E6E35CE"/>
    <w:rsid w:val="1F3F164B"/>
    <w:rsid w:val="23A75A11"/>
    <w:rsid w:val="284F6542"/>
    <w:rsid w:val="2AC3330D"/>
    <w:rsid w:val="306D434C"/>
    <w:rsid w:val="38673C95"/>
    <w:rsid w:val="420A5691"/>
    <w:rsid w:val="4DA97D1F"/>
    <w:rsid w:val="4F6E2E8E"/>
    <w:rsid w:val="4F816A35"/>
    <w:rsid w:val="51600E48"/>
    <w:rsid w:val="524676E1"/>
    <w:rsid w:val="56FA762A"/>
    <w:rsid w:val="5A9023E4"/>
    <w:rsid w:val="5D331946"/>
    <w:rsid w:val="6DF75D75"/>
    <w:rsid w:val="71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848</Characters>
  <Lines>0</Lines>
  <Paragraphs>0</Paragraphs>
  <TotalTime>1</TotalTime>
  <ScaleCrop>false</ScaleCrop>
  <LinksUpToDate>false</LinksUpToDate>
  <CharactersWithSpaces>961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2024-01-17T08:44:00Z</dcterms:created>
  <dc:creator>张琦</dc:creator>
  <cp:lastModifiedBy>张琦</cp:lastModifiedBy>
  <dcterms:modified xsi:type="dcterms:W3CDTF">2026-01-27T02:44:18Z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992B871A2F8742CEAFA71C7B8FE51411_12</vt:lpwstr>
  </property>
  <property fmtid="{D5CDD505-2E9C-101B-9397-08002B2CF9AE}" pid="4" name="KSOTemplateDocerSaveRecord">
    <vt:lpwstr>eyJoZGlkIjoiNzdkZDg3NjNkZjg5YzljYmViOTJjYzE0MjM0OTlmOWQiLCJ1c2VySWQiOiIzNDA4MDM5NjYifQ==</vt:lpwstr>
  </property>
</Properties>
</file>